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9248" w14:textId="77777777" w:rsidR="00C305D8" w:rsidRPr="002120AE" w:rsidRDefault="00C305D8" w:rsidP="00C305D8">
      <w:pPr>
        <w:rPr>
          <w:b/>
        </w:rPr>
      </w:pPr>
      <w:r w:rsidRPr="002120AE">
        <w:rPr>
          <w:b/>
        </w:rPr>
        <w:t>ELŐTERJESZTÉS</w:t>
      </w:r>
    </w:p>
    <w:p w14:paraId="2850A382" w14:textId="77777777" w:rsidR="00C305D8" w:rsidRPr="002120AE" w:rsidRDefault="00C305D8" w:rsidP="00C305D8">
      <w:pPr>
        <w:rPr>
          <w:b/>
        </w:rPr>
      </w:pPr>
      <w:r w:rsidRPr="002120AE">
        <w:rPr>
          <w:b/>
        </w:rPr>
        <w:t>A KÉPVISELŐ-TESTÜLET</w:t>
      </w:r>
    </w:p>
    <w:p w14:paraId="389D736A" w14:textId="77777777" w:rsidR="00C305D8" w:rsidRPr="002120AE" w:rsidRDefault="00C305D8" w:rsidP="00C305D8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>
        <w:rPr>
          <w:b/>
        </w:rPr>
        <w:t>október 5-i rendes</w:t>
      </w:r>
      <w:r w:rsidRPr="002120AE">
        <w:rPr>
          <w:b/>
        </w:rPr>
        <w:t xml:space="preserve"> ülésére</w:t>
      </w:r>
    </w:p>
    <w:p w14:paraId="0B618466" w14:textId="77777777" w:rsidR="00C305D8" w:rsidRDefault="00C305D8" w:rsidP="00C305D8">
      <w:pPr>
        <w:spacing w:after="3" w:line="266" w:lineRule="auto"/>
        <w:ind w:left="2049" w:right="1645" w:hanging="52"/>
        <w:jc w:val="center"/>
        <w:rPr>
          <w:b/>
        </w:rPr>
      </w:pPr>
    </w:p>
    <w:p w14:paraId="40F798EE" w14:textId="107981C8" w:rsidR="00C305D8" w:rsidRDefault="00C305D8" w:rsidP="00D45622">
      <w:pPr>
        <w:spacing w:after="3" w:line="266" w:lineRule="auto"/>
        <w:ind w:left="2049" w:right="1645" w:hanging="52"/>
        <w:jc w:val="center"/>
        <w:rPr>
          <w:b/>
        </w:rPr>
      </w:pPr>
      <w:r>
        <w:rPr>
          <w:b/>
        </w:rPr>
        <w:t>Előterjesztés</w:t>
      </w:r>
    </w:p>
    <w:p w14:paraId="4ACD6B4E" w14:textId="4037B1E5" w:rsidR="00C305D8" w:rsidRDefault="00C305D8" w:rsidP="00C305D8">
      <w:pPr>
        <w:jc w:val="center"/>
        <w:rPr>
          <w:rFonts w:ascii="Times" w:hAnsi="Times" w:cs="Times"/>
          <w:b/>
          <w:bCs/>
          <w:color w:val="000000"/>
        </w:rPr>
      </w:pPr>
      <w:bookmarkStart w:id="0" w:name="_Hlk514669754"/>
      <w:r>
        <w:rPr>
          <w:rFonts w:ascii="Times" w:hAnsi="Times" w:cs="Times"/>
          <w:b/>
          <w:bCs/>
          <w:color w:val="000000"/>
        </w:rPr>
        <w:t>Temető üzemeltetésével összefüggő kérdések</w:t>
      </w:r>
    </w:p>
    <w:p w14:paraId="5754B126" w14:textId="13082772" w:rsidR="00C305D8" w:rsidRDefault="00C305D8" w:rsidP="00C305D8">
      <w:pPr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beszámoló a temető és a ravatalozó 2019.évi működéséről,</w:t>
      </w:r>
    </w:p>
    <w:p w14:paraId="36181DEB" w14:textId="25D2BD49" w:rsidR="00C305D8" w:rsidRPr="004750C4" w:rsidRDefault="00C305D8" w:rsidP="00C305D8">
      <w:pPr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</w:t>
      </w:r>
      <w:r w:rsidRPr="004750C4">
        <w:rPr>
          <w:rFonts w:ascii="Times" w:hAnsi="Times" w:cs="Times"/>
          <w:b/>
          <w:bCs/>
          <w:color w:val="000000"/>
        </w:rPr>
        <w:t xml:space="preserve"> temetőkről és a </w:t>
      </w:r>
      <w:r w:rsidRPr="00B042E6">
        <w:rPr>
          <w:rFonts w:ascii="Times" w:hAnsi="Times" w:cs="Times"/>
          <w:b/>
          <w:color w:val="000000"/>
        </w:rPr>
        <w:t xml:space="preserve">temetkezésről szóló 20/2011. (09.07.) önkormányzati rendelet </w:t>
      </w:r>
      <w:r>
        <w:rPr>
          <w:rFonts w:ascii="Times" w:hAnsi="Times" w:cs="Times"/>
          <w:b/>
          <w:color w:val="000000"/>
        </w:rPr>
        <w:t>felülvizsgálata</w:t>
      </w:r>
    </w:p>
    <w:bookmarkEnd w:id="0"/>
    <w:p w14:paraId="079E2D3A" w14:textId="77777777" w:rsidR="00C305D8" w:rsidRPr="00805D6C" w:rsidRDefault="00C305D8" w:rsidP="00C305D8">
      <w:pPr>
        <w:rPr>
          <w:b/>
        </w:rPr>
      </w:pPr>
    </w:p>
    <w:p w14:paraId="5A39B72D" w14:textId="77777777" w:rsidR="00C305D8" w:rsidRPr="002120AE" w:rsidRDefault="00C305D8" w:rsidP="00C305D8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</w:t>
      </w:r>
      <w:r>
        <w:t>020</w:t>
      </w:r>
      <w:r w:rsidRPr="002120AE">
        <w:t>.</w:t>
      </w:r>
      <w:r>
        <w:t>10.25.</w:t>
      </w:r>
    </w:p>
    <w:p w14:paraId="73352085" w14:textId="77777777" w:rsidR="00C305D8" w:rsidRPr="002120AE" w:rsidRDefault="00C305D8" w:rsidP="00C305D8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582D9317" w14:textId="77777777" w:rsidR="00C305D8" w:rsidRPr="002120AE" w:rsidRDefault="00C305D8" w:rsidP="00C305D8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6770AE19" w14:textId="77777777" w:rsidR="00C305D8" w:rsidRPr="002120AE" w:rsidRDefault="00C305D8" w:rsidP="00C305D8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68D3DFA1" w14:textId="77777777" w:rsidR="00C305D8" w:rsidRPr="002120AE" w:rsidRDefault="00C305D8" w:rsidP="00C305D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23370892" w14:textId="77777777" w:rsidR="00C305D8" w:rsidRPr="002120AE" w:rsidRDefault="00C305D8" w:rsidP="00C305D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14:paraId="11507DCB" w14:textId="77777777" w:rsidR="00C305D8" w:rsidRPr="002120AE" w:rsidRDefault="00C305D8" w:rsidP="00C305D8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14:paraId="57F6836D" w14:textId="77777777" w:rsidR="00C305D8" w:rsidRPr="002120AE" w:rsidRDefault="00C305D8" w:rsidP="00C305D8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271CCCA8" w14:textId="77777777" w:rsidR="00C305D8" w:rsidRPr="002120AE" w:rsidRDefault="00C305D8" w:rsidP="00C305D8"/>
    <w:p w14:paraId="16E41DA1" w14:textId="77777777" w:rsidR="00C305D8" w:rsidRPr="00C305D8" w:rsidRDefault="00C305D8" w:rsidP="00C305D8">
      <w:pPr>
        <w:rPr>
          <w:b/>
        </w:rPr>
      </w:pPr>
      <w:r w:rsidRPr="00C305D8">
        <w:rPr>
          <w:b/>
        </w:rPr>
        <w:t>1.Előzmények, különösen az adott tárgykörben hozott korábbi testületi döntések és azok végrehajtásának állása: ------</w:t>
      </w:r>
    </w:p>
    <w:p w14:paraId="48515FBC" w14:textId="77777777" w:rsidR="00C305D8" w:rsidRDefault="00C305D8" w:rsidP="00C305D8">
      <w:pPr>
        <w:rPr>
          <w:b/>
        </w:rPr>
      </w:pPr>
    </w:p>
    <w:p w14:paraId="74D29C9D" w14:textId="77777777" w:rsidR="00C305D8" w:rsidRDefault="00C305D8" w:rsidP="00C305D8"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>: ----</w:t>
      </w:r>
    </w:p>
    <w:p w14:paraId="4ECF33C3" w14:textId="77777777" w:rsidR="00C305D8" w:rsidRDefault="00C305D8" w:rsidP="00C305D8">
      <w:pPr>
        <w:rPr>
          <w:b/>
        </w:rPr>
      </w:pPr>
    </w:p>
    <w:p w14:paraId="7E019C13" w14:textId="77777777" w:rsidR="00C305D8" w:rsidRPr="0019529C" w:rsidRDefault="00C305D8" w:rsidP="00C305D8">
      <w:pPr>
        <w:jc w:val="both"/>
        <w:rPr>
          <w:b/>
        </w:rPr>
      </w:pPr>
      <w:r w:rsidRPr="0019529C">
        <w:rPr>
          <w:b/>
        </w:rPr>
        <w:t>3.Költségkihatások és egyéb szükséges feltételeket, illetve megteremtésük javasolt forrásai:</w:t>
      </w:r>
    </w:p>
    <w:p w14:paraId="1ECD75BF" w14:textId="77777777" w:rsidR="00C305D8" w:rsidRDefault="00C305D8" w:rsidP="00C305D8">
      <w:pPr>
        <w:jc w:val="both"/>
        <w:rPr>
          <w:b/>
        </w:rPr>
      </w:pPr>
      <w:r>
        <w:rPr>
          <w:b/>
        </w:rPr>
        <w:t>-----</w:t>
      </w:r>
    </w:p>
    <w:p w14:paraId="6242866C" w14:textId="77777777" w:rsidR="00C305D8" w:rsidRDefault="00C305D8" w:rsidP="00C305D8">
      <w:pPr>
        <w:rPr>
          <w:b/>
        </w:rPr>
      </w:pPr>
    </w:p>
    <w:p w14:paraId="4B2AE924" w14:textId="75B2AA77" w:rsidR="00C305D8" w:rsidRPr="0019529C" w:rsidRDefault="00C305D8" w:rsidP="00C305D8">
      <w:pPr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6011D7F8" w14:textId="77777777" w:rsidR="00C305D8" w:rsidRDefault="00C305D8" w:rsidP="008E4D2B">
      <w:pPr>
        <w:jc w:val="both"/>
      </w:pPr>
    </w:p>
    <w:p w14:paraId="00F56A25" w14:textId="69221331" w:rsidR="00F3513B" w:rsidRDefault="00F3513B" w:rsidP="008E4D2B">
      <w:pPr>
        <w:jc w:val="both"/>
      </w:pPr>
      <w:r w:rsidRPr="00F3513B">
        <w:rPr>
          <w:b/>
          <w:bCs/>
        </w:rPr>
        <w:t>I.</w:t>
      </w:r>
      <w:r>
        <w:t xml:space="preserve"> </w:t>
      </w:r>
      <w:r>
        <w:rPr>
          <w:rFonts w:ascii="Times" w:hAnsi="Times" w:cs="Times"/>
          <w:b/>
          <w:bCs/>
          <w:color w:val="000000"/>
        </w:rPr>
        <w:t>Beszámoló a temető és a ravatalozó 2019.évi működéséről</w:t>
      </w:r>
      <w:r>
        <w:t xml:space="preserve"> </w:t>
      </w:r>
    </w:p>
    <w:p w14:paraId="6CF4B833" w14:textId="0A2EEBBB" w:rsidR="00C305D8" w:rsidRDefault="00C305D8" w:rsidP="008E4D2B">
      <w:pPr>
        <w:jc w:val="both"/>
      </w:pPr>
      <w:r>
        <w:t>A Telki önkormányzati fenntartású temető üzemeltetését a Gyertyaláng Kegyeleti Közszolgáltató Kft. látja el</w:t>
      </w:r>
      <w:r w:rsidR="004D1D94">
        <w:t xml:space="preserve">. </w:t>
      </w:r>
      <w:r>
        <w:t xml:space="preserve">A közszolgáltatási szerződés </w:t>
      </w:r>
      <w:r w:rsidR="004D1D94">
        <w:t>rögzíti, hogy</w:t>
      </w:r>
      <w:r>
        <w:t xml:space="preserve"> a szolgáltató </w:t>
      </w:r>
      <w:r w:rsidR="004C2DD4">
        <w:t xml:space="preserve">minden évben </w:t>
      </w:r>
      <w:r>
        <w:t>írásban beszámol a temetőüzemeltetésről, annak bevételeiről és kiadásairól.</w:t>
      </w:r>
      <w:r w:rsidR="004D1D94">
        <w:t xml:space="preserve"> Az üzemeltető a szerződésre hivatkozva megküldte azelmúlt évre vonatkozó beszámolóját.</w:t>
      </w:r>
    </w:p>
    <w:p w14:paraId="57355AAC" w14:textId="34E45B51" w:rsidR="004C2DD4" w:rsidRDefault="004C2DD4" w:rsidP="008E4D2B">
      <w:pPr>
        <w:jc w:val="both"/>
      </w:pPr>
    </w:p>
    <w:p w14:paraId="479B4FE1" w14:textId="77777777" w:rsidR="004C2DD4" w:rsidRDefault="004C2DD4" w:rsidP="00C305D8">
      <w:pPr>
        <w:jc w:val="center"/>
        <w:rPr>
          <w:b/>
          <w:bCs/>
          <w:iCs/>
        </w:rPr>
      </w:pPr>
    </w:p>
    <w:p w14:paraId="39B1FE19" w14:textId="2BA23BF1" w:rsidR="004C2DD4" w:rsidRPr="004D1D94" w:rsidRDefault="00F3513B" w:rsidP="004D1D94">
      <w:pPr>
        <w:jc w:val="both"/>
        <w:rPr>
          <w:rFonts w:ascii="Times" w:hAnsi="Times" w:cs="Times"/>
          <w:b/>
          <w:bCs/>
          <w:color w:val="000000"/>
        </w:rPr>
      </w:pPr>
      <w:r>
        <w:rPr>
          <w:b/>
          <w:bCs/>
          <w:iCs/>
        </w:rPr>
        <w:t xml:space="preserve">II. </w:t>
      </w:r>
      <w:r>
        <w:rPr>
          <w:rFonts w:ascii="Times" w:hAnsi="Times" w:cs="Times"/>
          <w:b/>
          <w:bCs/>
          <w:color w:val="000000"/>
        </w:rPr>
        <w:t>a</w:t>
      </w:r>
      <w:r w:rsidRPr="004750C4">
        <w:rPr>
          <w:rFonts w:ascii="Times" w:hAnsi="Times" w:cs="Times"/>
          <w:b/>
          <w:bCs/>
          <w:color w:val="000000"/>
        </w:rPr>
        <w:t xml:space="preserve"> temetőkről és a </w:t>
      </w:r>
      <w:r w:rsidRPr="00B042E6">
        <w:rPr>
          <w:rFonts w:ascii="Times" w:hAnsi="Times" w:cs="Times"/>
          <w:b/>
          <w:color w:val="000000"/>
        </w:rPr>
        <w:t xml:space="preserve">temetkezésről szóló 20/2011. (09.07.) önkormányzati rendelet </w:t>
      </w:r>
      <w:r>
        <w:rPr>
          <w:rFonts w:ascii="Times" w:hAnsi="Times" w:cs="Times"/>
          <w:b/>
          <w:color w:val="000000"/>
        </w:rPr>
        <w:t>felülvizsgálata</w:t>
      </w:r>
    </w:p>
    <w:p w14:paraId="1765D858" w14:textId="034B67C1" w:rsidR="008E4D2B" w:rsidRDefault="008E4D2B" w:rsidP="008E4D2B">
      <w:pPr>
        <w:jc w:val="both"/>
      </w:pPr>
      <w:r>
        <w:t>A temetőkről és a temetkezésről szóló 1999. XLIII. tv. 41. § (3) bekezdésében található felhatalmazás alapján a települési önkormányzat a temetővel kapcsolatos díjakról az alábbiak szerint rendelkezik:</w:t>
      </w:r>
    </w:p>
    <w:p w14:paraId="39295A2C" w14:textId="77777777" w:rsidR="008E4D2B" w:rsidRDefault="008E4D2B" w:rsidP="008E4D2B"/>
    <w:p w14:paraId="0275184A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  <w:sz w:val="22"/>
          <w:szCs w:val="22"/>
        </w:rPr>
      </w:pPr>
      <w:r w:rsidRPr="00D45622">
        <w:rPr>
          <w:rFonts w:ascii="Times" w:hAnsi="Times" w:cs="Times"/>
          <w:b/>
          <w:bCs/>
          <w:i/>
          <w:color w:val="000000"/>
          <w:sz w:val="22"/>
          <w:szCs w:val="22"/>
        </w:rPr>
        <w:t>40. §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</w:p>
    <w:p w14:paraId="61317B3D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 (2)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>A temető tulajdonosa, köztemető esetén az önkormányzat a temető üzemeltetésével és fenntartásával kapcsolatosan felmerült szükséges és indokolt költségek alapján állapítja meg</w:t>
      </w:r>
    </w:p>
    <w:p w14:paraId="4251C162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D45622">
        <w:rPr>
          <w:rFonts w:ascii="Times" w:hAnsi="Times" w:cs="Times"/>
          <w:i/>
          <w:iCs/>
          <w:color w:val="000000"/>
          <w:sz w:val="22"/>
          <w:szCs w:val="22"/>
        </w:rPr>
        <w:t>a)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a temetési hely, illetőleg az </w:t>
      </w:r>
      <w:proofErr w:type="spellStart"/>
      <w:r w:rsidRPr="00D45622">
        <w:rPr>
          <w:rFonts w:ascii="Times" w:hAnsi="Times" w:cs="Times"/>
          <w:i/>
          <w:color w:val="000000"/>
          <w:sz w:val="22"/>
          <w:szCs w:val="22"/>
        </w:rPr>
        <w:t>újraváltás</w:t>
      </w:r>
      <w:proofErr w:type="spellEnd"/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 díját,</w:t>
      </w:r>
    </w:p>
    <w:p w14:paraId="55749E7F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D4562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>b)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a temetkezési szolgáltatók kivételével a temetőben </w:t>
      </w:r>
      <w:proofErr w:type="spellStart"/>
      <w:r w:rsidRPr="00D45622">
        <w:rPr>
          <w:rFonts w:ascii="Times" w:hAnsi="Times" w:cs="Times"/>
          <w:i/>
          <w:color w:val="000000"/>
          <w:sz w:val="22"/>
          <w:szCs w:val="22"/>
        </w:rPr>
        <w:t>vállalkozásszerűen</w:t>
      </w:r>
      <w:proofErr w:type="spellEnd"/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 munkát végzők által fizetendő temetőfenntartási hozzájárulás díját,</w:t>
      </w:r>
    </w:p>
    <w:p w14:paraId="75F15C6E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D45622">
        <w:rPr>
          <w:rFonts w:ascii="Times" w:hAnsi="Times" w:cs="Times"/>
          <w:i/>
          <w:iCs/>
          <w:color w:val="000000"/>
          <w:sz w:val="22"/>
          <w:szCs w:val="22"/>
        </w:rPr>
        <w:t>c)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>a temetői létesítmények, illetve az üzemeltető által biztosított szolgáltatások igénybevételéért a temetkezési szolgáltatók által fizetendő díjat,</w:t>
      </w:r>
    </w:p>
    <w:p w14:paraId="4773D030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  <w:sz w:val="22"/>
          <w:szCs w:val="22"/>
        </w:rPr>
      </w:pPr>
      <w:r w:rsidRPr="00D45622">
        <w:rPr>
          <w:rFonts w:ascii="Times" w:hAnsi="Times" w:cs="Times"/>
          <w:i/>
          <w:iCs/>
          <w:color w:val="000000"/>
          <w:sz w:val="22"/>
          <w:szCs w:val="22"/>
        </w:rPr>
        <w:t>d)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>a temetőbe való behajtás díját.</w:t>
      </w:r>
    </w:p>
    <w:p w14:paraId="41068E64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  <w:sz w:val="22"/>
          <w:szCs w:val="22"/>
        </w:rPr>
      </w:pPr>
      <w:r w:rsidRPr="00D45622">
        <w:rPr>
          <w:rFonts w:ascii="Times" w:hAnsi="Times" w:cs="Times"/>
          <w:i/>
          <w:color w:val="000000"/>
          <w:sz w:val="22"/>
          <w:szCs w:val="22"/>
        </w:rPr>
        <w:t>(3)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A (2) bekezdésben meghatározott díjfajtákon belül a köztemetőkre vonatkozó díjak mértékét </w:t>
      </w:r>
      <w:r w:rsidRPr="00D45622">
        <w:rPr>
          <w:rFonts w:ascii="Times" w:hAnsi="Times" w:cs="Times"/>
          <w:i/>
          <w:color w:val="000000"/>
          <w:sz w:val="22"/>
          <w:szCs w:val="22"/>
          <w:u w:val="single"/>
        </w:rPr>
        <w:t>az önkormányzat rendeletben állapítja meg</w:t>
      </w: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. </w:t>
      </w:r>
      <w:r w:rsidRPr="00D45622">
        <w:rPr>
          <w:rFonts w:ascii="Times" w:hAnsi="Times" w:cs="Times"/>
          <w:b/>
          <w:bCs/>
          <w:i/>
          <w:color w:val="000000"/>
          <w:sz w:val="22"/>
          <w:szCs w:val="22"/>
          <w:u w:val="single"/>
        </w:rPr>
        <w:t>A díjmértékeket évente felül kell vizsgálni</w:t>
      </w:r>
      <w:r w:rsidRPr="00D45622">
        <w:rPr>
          <w:rFonts w:ascii="Times" w:hAnsi="Times" w:cs="Times"/>
          <w:i/>
          <w:color w:val="000000"/>
          <w:sz w:val="22"/>
          <w:szCs w:val="22"/>
        </w:rPr>
        <w:t>.</w:t>
      </w:r>
    </w:p>
    <w:p w14:paraId="33915AB6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  <w:sz w:val="22"/>
          <w:szCs w:val="22"/>
        </w:rPr>
      </w:pPr>
      <w:r w:rsidRPr="00D45622">
        <w:rPr>
          <w:rFonts w:ascii="Times" w:hAnsi="Times" w:cs="Times"/>
          <w:i/>
          <w:color w:val="000000"/>
          <w:sz w:val="22"/>
          <w:szCs w:val="22"/>
        </w:rPr>
        <w:t>(4)</w:t>
      </w:r>
      <w:r w:rsidRPr="00D45622">
        <w:rPr>
          <w:rStyle w:val="apple-converted-space"/>
          <w:rFonts w:ascii="Times" w:hAnsi="Times" w:cs="Times"/>
          <w:i/>
          <w:color w:val="000000"/>
          <w:sz w:val="22"/>
          <w:szCs w:val="22"/>
        </w:rPr>
        <w:t> </w:t>
      </w:r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Az egyes díjfajtákon belül a temetőben </w:t>
      </w:r>
      <w:proofErr w:type="spellStart"/>
      <w:r w:rsidRPr="00D45622">
        <w:rPr>
          <w:rFonts w:ascii="Times" w:hAnsi="Times" w:cs="Times"/>
          <w:i/>
          <w:color w:val="000000"/>
          <w:sz w:val="22"/>
          <w:szCs w:val="22"/>
        </w:rPr>
        <w:t>vállalkozásszerűen</w:t>
      </w:r>
      <w:proofErr w:type="spellEnd"/>
      <w:r w:rsidRPr="00D45622">
        <w:rPr>
          <w:rFonts w:ascii="Times" w:hAnsi="Times" w:cs="Times"/>
          <w:i/>
          <w:color w:val="000000"/>
          <w:sz w:val="22"/>
          <w:szCs w:val="22"/>
        </w:rPr>
        <w:t xml:space="preserve"> munkát végzők által fizetendő temetőfenntartási hozzájárulási díj mértéke az adott évben az egyes sírhelyekre megállapított megváltási díjtételek egyszerű számtani átlagának 5%-át nem haladhatja meg.</w:t>
      </w:r>
    </w:p>
    <w:p w14:paraId="6A51BD6C" w14:textId="77777777" w:rsidR="008E4D2B" w:rsidRPr="00D45622" w:rsidRDefault="008E4D2B" w:rsidP="008E4D2B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  <w:sz w:val="22"/>
          <w:szCs w:val="22"/>
        </w:rPr>
      </w:pPr>
      <w:r w:rsidRPr="00D45622">
        <w:rPr>
          <w:rFonts w:ascii="Times" w:hAnsi="Times" w:cs="Times"/>
          <w:i/>
          <w:color w:val="000000"/>
          <w:sz w:val="22"/>
          <w:szCs w:val="22"/>
        </w:rPr>
        <w:t>(5) A települési önkormányzat képviselő-testülete, fővárosban a közgyűlés a díj megállapításakor kikéri a fogyasztók területileg illetékes érdekképviseleti szerveinek véleményét.</w:t>
      </w:r>
    </w:p>
    <w:p w14:paraId="1F81F133" w14:textId="3EAC018D" w:rsidR="008E4D2B" w:rsidRPr="006C2A8D" w:rsidRDefault="008E4D2B" w:rsidP="008E4D2B">
      <w:pPr>
        <w:rPr>
          <w:i/>
        </w:rPr>
      </w:pPr>
    </w:p>
    <w:p w14:paraId="7A00B3A4" w14:textId="77777777" w:rsidR="008E4D2B" w:rsidRPr="00D45622" w:rsidRDefault="008E4D2B" w:rsidP="008E4D2B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 w:rsidRPr="00D45622">
        <w:rPr>
          <w:rFonts w:ascii="Times" w:hAnsi="Times" w:cs="Times"/>
          <w:color w:val="000000"/>
        </w:rPr>
        <w:t>A díjak megállapításának alapja a temető üzemeltetésével és fenntartásával kapcsolatosan felmerült szükséges és indokolt költségek.</w:t>
      </w:r>
    </w:p>
    <w:p w14:paraId="07F881D5" w14:textId="77777777" w:rsidR="008E4D2B" w:rsidRDefault="008E4D2B" w:rsidP="008E4D2B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</w:p>
    <w:p w14:paraId="6399878B" w14:textId="77777777" w:rsidR="008E4D2B" w:rsidRDefault="008E4D2B" w:rsidP="008E4D2B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díjakat rendeletben kell megállapítani, és </w:t>
      </w:r>
      <w:r>
        <w:rPr>
          <w:rFonts w:ascii="Times" w:hAnsi="Times" w:cs="Times"/>
          <w:color w:val="000000"/>
          <w:u w:val="single"/>
        </w:rPr>
        <w:t>évente felül kell vizsgálni</w:t>
      </w:r>
      <w:r>
        <w:rPr>
          <w:rFonts w:ascii="Times" w:hAnsi="Times" w:cs="Times"/>
          <w:color w:val="000000"/>
        </w:rPr>
        <w:t xml:space="preserve">. A díj megállapításakor ki kell kérni a </w:t>
      </w:r>
      <w:r>
        <w:rPr>
          <w:rFonts w:ascii="Times" w:hAnsi="Times" w:cs="Times"/>
          <w:color w:val="000000"/>
          <w:u w:val="single"/>
        </w:rPr>
        <w:t>fogyasztók területileg illetékes érdekképviseleti szerveinek véleményét</w:t>
      </w:r>
      <w:r>
        <w:rPr>
          <w:rFonts w:ascii="Times" w:hAnsi="Times" w:cs="Times"/>
          <w:color w:val="000000"/>
        </w:rPr>
        <w:t>.</w:t>
      </w:r>
    </w:p>
    <w:p w14:paraId="13F1BE0F" w14:textId="77777777" w:rsidR="008E4D2B" w:rsidRDefault="008E4D2B" w:rsidP="008E4D2B">
      <w:pPr>
        <w:pStyle w:val="NormlWeb"/>
        <w:spacing w:before="0" w:after="20"/>
        <w:jc w:val="both"/>
        <w:rPr>
          <w:color w:val="000000"/>
        </w:rPr>
      </w:pPr>
    </w:p>
    <w:p w14:paraId="0D8860EF" w14:textId="244433BD" w:rsidR="00C305D8" w:rsidRDefault="00C305D8" w:rsidP="008E4D2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Telki község Önkormányzata 2018-ban emelte meg a temetkezési hely megváltási díjakat, így most nem </w:t>
      </w:r>
      <w:proofErr w:type="spellStart"/>
      <w:r>
        <w:rPr>
          <w:color w:val="000000"/>
        </w:rPr>
        <w:t>javas</w:t>
      </w:r>
      <w:r w:rsidR="00D45622">
        <w:rPr>
          <w:color w:val="000000"/>
        </w:rPr>
        <w:t>olunk</w:t>
      </w:r>
      <w:proofErr w:type="spellEnd"/>
      <w:r w:rsidR="00D45622">
        <w:rPr>
          <w:color w:val="000000"/>
        </w:rPr>
        <w:t xml:space="preserve"> új</w:t>
      </w:r>
      <w:r>
        <w:rPr>
          <w:color w:val="000000"/>
        </w:rPr>
        <w:t>abb emelés</w:t>
      </w:r>
      <w:r w:rsidR="00D45622">
        <w:rPr>
          <w:color w:val="000000"/>
        </w:rPr>
        <w:t>t</w:t>
      </w:r>
      <w:r>
        <w:rPr>
          <w:color w:val="000000"/>
        </w:rPr>
        <w:t>.</w:t>
      </w:r>
    </w:p>
    <w:p w14:paraId="1E2F908D" w14:textId="77777777" w:rsidR="00C305D8" w:rsidRDefault="00C305D8" w:rsidP="008E4D2B">
      <w:pPr>
        <w:tabs>
          <w:tab w:val="left" w:pos="0"/>
        </w:tabs>
        <w:jc w:val="both"/>
        <w:rPr>
          <w:color w:val="000000"/>
        </w:rPr>
      </w:pPr>
    </w:p>
    <w:p w14:paraId="3C1501C4" w14:textId="33613FB5" w:rsidR="008E4D2B" w:rsidRDefault="00C305D8" w:rsidP="008E4D2B">
      <w:pPr>
        <w:tabs>
          <w:tab w:val="left" w:pos="0"/>
        </w:tabs>
        <w:jc w:val="both"/>
      </w:pPr>
      <w:r>
        <w:rPr>
          <w:color w:val="000000"/>
        </w:rPr>
        <w:t>Telki</w:t>
      </w:r>
      <w:r w:rsidR="008E4D2B">
        <w:rPr>
          <w:color w:val="000000"/>
        </w:rPr>
        <w:t xml:space="preserve"> Község Önkormányzata Képviselő-testületének a köztemető rendjéről, használatának és igénybevételének szabályairól szóló </w:t>
      </w:r>
      <w:hyperlink r:id="rId4" w:tgtFrame="_blank" w:history="1">
        <w:r w:rsidRPr="00C305D8">
          <w:rPr>
            <w:rStyle w:val="Hiperhivatkozs"/>
            <w:color w:val="000000" w:themeColor="text1"/>
            <w:u w:val="none"/>
            <w:shd w:val="clear" w:color="auto" w:fill="FFFFFF"/>
          </w:rPr>
          <w:t>20/2011.(09.07.)</w:t>
        </w:r>
      </w:hyperlink>
      <w:r>
        <w:rPr>
          <w:rFonts w:ascii="Times" w:hAnsi="Times" w:cs="Times"/>
          <w:color w:val="000000"/>
        </w:rPr>
        <w:t xml:space="preserve"> </w:t>
      </w:r>
      <w:r w:rsidR="008E4D2B">
        <w:rPr>
          <w:rFonts w:ascii="Times" w:hAnsi="Times" w:cs="Times"/>
          <w:color w:val="000000"/>
        </w:rPr>
        <w:t xml:space="preserve">önkormányzati rendelete jelenleg az alábbi díjakat tartalmazza: </w:t>
      </w:r>
    </w:p>
    <w:p w14:paraId="4D1B0B56" w14:textId="77777777" w:rsidR="00C305D8" w:rsidRPr="00670C6B" w:rsidRDefault="00C305D8" w:rsidP="00D45622">
      <w:pPr>
        <w:spacing w:after="20"/>
        <w:rPr>
          <w:rFonts w:ascii="Times" w:hAnsi="Times" w:cs="Times"/>
          <w:color w:val="FF0000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3544"/>
        <w:gridCol w:w="2835"/>
      </w:tblGrid>
      <w:tr w:rsidR="00C305D8" w14:paraId="7188906E" w14:textId="77777777" w:rsidTr="00814E83">
        <w:tc>
          <w:tcPr>
            <w:tcW w:w="3544" w:type="dxa"/>
          </w:tcPr>
          <w:p w14:paraId="218EC85F" w14:textId="77777777" w:rsidR="00C305D8" w:rsidRDefault="00C305D8" w:rsidP="00814E83">
            <w:pPr>
              <w:jc w:val="both"/>
            </w:pPr>
          </w:p>
        </w:tc>
        <w:tc>
          <w:tcPr>
            <w:tcW w:w="2835" w:type="dxa"/>
          </w:tcPr>
          <w:p w14:paraId="7DA9AE16" w14:textId="77777777" w:rsidR="00C305D8" w:rsidRDefault="00C305D8" w:rsidP="00814E83">
            <w:pPr>
              <w:jc w:val="both"/>
            </w:pPr>
            <w:r>
              <w:t xml:space="preserve">                díjak</w:t>
            </w:r>
          </w:p>
        </w:tc>
      </w:tr>
      <w:tr w:rsidR="00C305D8" w14:paraId="3BB1A6DD" w14:textId="77777777" w:rsidTr="00814E83">
        <w:tc>
          <w:tcPr>
            <w:tcW w:w="3544" w:type="dxa"/>
          </w:tcPr>
          <w:p w14:paraId="1F19B157" w14:textId="77777777" w:rsidR="00C305D8" w:rsidRDefault="00C305D8" w:rsidP="00814E83">
            <w:pPr>
              <w:jc w:val="both"/>
            </w:pPr>
            <w:r>
              <w:t>egyes sírhely</w:t>
            </w:r>
          </w:p>
        </w:tc>
        <w:tc>
          <w:tcPr>
            <w:tcW w:w="2835" w:type="dxa"/>
          </w:tcPr>
          <w:p w14:paraId="37B5274E" w14:textId="24EA4F2C" w:rsidR="00C305D8" w:rsidRDefault="00C305D8" w:rsidP="00814E83">
            <w:pPr>
              <w:jc w:val="both"/>
            </w:pPr>
            <w:r>
              <w:t xml:space="preserve">   25.000     </w:t>
            </w:r>
            <w:proofErr w:type="spellStart"/>
            <w:r>
              <w:t>Ft+Áfa</w:t>
            </w:r>
            <w:proofErr w:type="spellEnd"/>
            <w:r>
              <w:t>/25 év</w:t>
            </w:r>
          </w:p>
        </w:tc>
      </w:tr>
      <w:tr w:rsidR="00C305D8" w14:paraId="505816C0" w14:textId="77777777" w:rsidTr="00814E83">
        <w:tc>
          <w:tcPr>
            <w:tcW w:w="3544" w:type="dxa"/>
          </w:tcPr>
          <w:p w14:paraId="295B49B9" w14:textId="77777777" w:rsidR="00C305D8" w:rsidRDefault="00C305D8" w:rsidP="00814E83">
            <w:pPr>
              <w:jc w:val="both"/>
            </w:pPr>
            <w:r>
              <w:t>kettes sírhely</w:t>
            </w:r>
          </w:p>
        </w:tc>
        <w:tc>
          <w:tcPr>
            <w:tcW w:w="2835" w:type="dxa"/>
          </w:tcPr>
          <w:p w14:paraId="2E280517" w14:textId="49BC4ED1" w:rsidR="00C305D8" w:rsidRDefault="00C305D8" w:rsidP="00814E83">
            <w:pPr>
              <w:jc w:val="both"/>
            </w:pPr>
            <w:r>
              <w:t xml:space="preserve">   50.000     </w:t>
            </w:r>
            <w:proofErr w:type="spellStart"/>
            <w:r>
              <w:t>Ft+Áfa</w:t>
            </w:r>
            <w:proofErr w:type="spellEnd"/>
            <w:r>
              <w:t>/25 év</w:t>
            </w:r>
          </w:p>
        </w:tc>
      </w:tr>
      <w:tr w:rsidR="00C305D8" w14:paraId="0B47EC24" w14:textId="77777777" w:rsidTr="00814E83">
        <w:tc>
          <w:tcPr>
            <w:tcW w:w="3544" w:type="dxa"/>
          </w:tcPr>
          <w:p w14:paraId="5E6DA3F5" w14:textId="77777777" w:rsidR="00C305D8" w:rsidRDefault="00C305D8" w:rsidP="00814E83">
            <w:pPr>
              <w:jc w:val="both"/>
            </w:pPr>
            <w:r>
              <w:t>sírbolt esetén</w:t>
            </w:r>
          </w:p>
        </w:tc>
        <w:tc>
          <w:tcPr>
            <w:tcW w:w="2835" w:type="dxa"/>
          </w:tcPr>
          <w:p w14:paraId="2F37D089" w14:textId="1DD3B207" w:rsidR="00C305D8" w:rsidRDefault="00C305D8" w:rsidP="00814E83">
            <w:pPr>
              <w:jc w:val="both"/>
            </w:pPr>
            <w:r>
              <w:t xml:space="preserve">  150.000     </w:t>
            </w:r>
            <w:proofErr w:type="spellStart"/>
            <w:r>
              <w:t>Ft+Áfa</w:t>
            </w:r>
            <w:proofErr w:type="spellEnd"/>
            <w:r>
              <w:t>/60 év</w:t>
            </w:r>
          </w:p>
        </w:tc>
      </w:tr>
      <w:tr w:rsidR="00C305D8" w14:paraId="4627F4D8" w14:textId="77777777" w:rsidTr="00814E83">
        <w:tc>
          <w:tcPr>
            <w:tcW w:w="3544" w:type="dxa"/>
          </w:tcPr>
          <w:p w14:paraId="613AE8C8" w14:textId="77777777" w:rsidR="00C305D8" w:rsidRDefault="00C305D8" w:rsidP="00814E83">
            <w:pPr>
              <w:jc w:val="both"/>
            </w:pPr>
            <w:r>
              <w:t>urnafülke</w:t>
            </w:r>
          </w:p>
        </w:tc>
        <w:tc>
          <w:tcPr>
            <w:tcW w:w="2835" w:type="dxa"/>
          </w:tcPr>
          <w:p w14:paraId="2C013A57" w14:textId="5D616A64" w:rsidR="00C305D8" w:rsidRDefault="00C305D8" w:rsidP="00814E83">
            <w:pPr>
              <w:jc w:val="both"/>
            </w:pPr>
            <w:r>
              <w:t xml:space="preserve">    20.000     </w:t>
            </w:r>
            <w:proofErr w:type="spellStart"/>
            <w:r>
              <w:t>Ft+Áfa</w:t>
            </w:r>
            <w:proofErr w:type="spellEnd"/>
            <w:r>
              <w:t>/10 év</w:t>
            </w:r>
          </w:p>
        </w:tc>
      </w:tr>
      <w:tr w:rsidR="00C305D8" w14:paraId="77499534" w14:textId="77777777" w:rsidTr="00814E83">
        <w:tc>
          <w:tcPr>
            <w:tcW w:w="3544" w:type="dxa"/>
          </w:tcPr>
          <w:p w14:paraId="05E8E920" w14:textId="77777777" w:rsidR="00C305D8" w:rsidRDefault="00C305D8" w:rsidP="00814E83">
            <w:pPr>
              <w:jc w:val="both"/>
            </w:pPr>
            <w:r>
              <w:t>urnafülke nem Telki lakos esetén</w:t>
            </w:r>
          </w:p>
        </w:tc>
        <w:tc>
          <w:tcPr>
            <w:tcW w:w="2835" w:type="dxa"/>
          </w:tcPr>
          <w:p w14:paraId="53441E41" w14:textId="4BEC00DB" w:rsidR="00C305D8" w:rsidRDefault="00C305D8" w:rsidP="00814E83">
            <w:pPr>
              <w:jc w:val="both"/>
            </w:pPr>
            <w:r>
              <w:t xml:space="preserve">    25.000     </w:t>
            </w:r>
            <w:proofErr w:type="spellStart"/>
            <w:r>
              <w:t>Ft+Áfa</w:t>
            </w:r>
            <w:proofErr w:type="spellEnd"/>
            <w:r>
              <w:t>/10 év</w:t>
            </w:r>
          </w:p>
        </w:tc>
      </w:tr>
    </w:tbl>
    <w:p w14:paraId="1AE863FA" w14:textId="6781A93B" w:rsidR="00C305D8" w:rsidRDefault="00C305D8" w:rsidP="008E4D2B">
      <w:pPr>
        <w:jc w:val="both"/>
      </w:pPr>
    </w:p>
    <w:p w14:paraId="744638E3" w14:textId="6368EB24" w:rsidR="00D45622" w:rsidRDefault="00D45622" w:rsidP="008E4D2B">
      <w:pPr>
        <w:jc w:val="both"/>
      </w:pPr>
      <w:r>
        <w:t xml:space="preserve">Az Önkormányzat a Magyar Falu Program keretében pályázatot nyújtott be a rossz állapotban lévő ravatalozó épület helyett új ravatalozó </w:t>
      </w:r>
      <w:r w:rsidR="004D1D94">
        <w:t xml:space="preserve">épület </w:t>
      </w:r>
      <w:r>
        <w:t>építésére. A pályázat elbírálási szakaszban van.</w:t>
      </w:r>
    </w:p>
    <w:p w14:paraId="6F3228D9" w14:textId="77777777" w:rsidR="00D45622" w:rsidRDefault="00D45622" w:rsidP="008E4D2B">
      <w:pPr>
        <w:jc w:val="both"/>
      </w:pPr>
    </w:p>
    <w:p w14:paraId="217CEAEC" w14:textId="269ED14B" w:rsidR="008E4D2B" w:rsidRDefault="00D45622">
      <w:r>
        <w:t>Telki, 2020. október 1.</w:t>
      </w:r>
    </w:p>
    <w:p w14:paraId="5B453813" w14:textId="3EBC4937" w:rsidR="00D45622" w:rsidRDefault="00D456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14:paraId="4CFD0157" w14:textId="397BE357" w:rsidR="00D45622" w:rsidRDefault="00D45622" w:rsidP="00D4562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polgármester</w:t>
      </w:r>
    </w:p>
    <w:p w14:paraId="2DD727FA" w14:textId="09BCFFA4" w:rsidR="00D45622" w:rsidRPr="00D45622" w:rsidRDefault="00D45622" w:rsidP="00D45622">
      <w:r>
        <w:tab/>
      </w:r>
      <w:r>
        <w:tab/>
      </w:r>
    </w:p>
    <w:p w14:paraId="41D2B8E2" w14:textId="6F2E6044" w:rsidR="00D45622" w:rsidRDefault="00D45622" w:rsidP="00D45622">
      <w:pPr>
        <w:jc w:val="center"/>
        <w:rPr>
          <w:b/>
          <w:lang w:eastAsia="en-US"/>
        </w:rPr>
      </w:pPr>
      <w:r>
        <w:rPr>
          <w:b/>
          <w:lang w:eastAsia="en-US"/>
        </w:rPr>
        <w:t>1.határozati javaslat</w:t>
      </w:r>
    </w:p>
    <w:p w14:paraId="4C0B9988" w14:textId="77777777" w:rsidR="00D45622" w:rsidRDefault="00D45622" w:rsidP="00D45622">
      <w:pPr>
        <w:jc w:val="center"/>
        <w:rPr>
          <w:rFonts w:cstheme="minorBidi"/>
          <w:b/>
        </w:rPr>
      </w:pPr>
      <w:r>
        <w:rPr>
          <w:b/>
        </w:rPr>
        <w:t xml:space="preserve">Telki község </w:t>
      </w:r>
    </w:p>
    <w:p w14:paraId="740DD1AB" w14:textId="77777777" w:rsidR="00D45622" w:rsidRDefault="00D45622" w:rsidP="00D45622">
      <w:pPr>
        <w:jc w:val="center"/>
        <w:rPr>
          <w:b/>
        </w:rPr>
      </w:pPr>
      <w:r>
        <w:rPr>
          <w:b/>
        </w:rPr>
        <w:t>Önkormányzat</w:t>
      </w:r>
    </w:p>
    <w:p w14:paraId="5131701A" w14:textId="77777777" w:rsidR="00D45622" w:rsidRDefault="00D45622" w:rsidP="00D45622">
      <w:pPr>
        <w:jc w:val="center"/>
        <w:rPr>
          <w:b/>
        </w:rPr>
      </w:pPr>
      <w:r>
        <w:rPr>
          <w:b/>
        </w:rPr>
        <w:t>Képviselő-testülete</w:t>
      </w:r>
    </w:p>
    <w:p w14:paraId="3BBD588E" w14:textId="2E34596F" w:rsidR="00D45622" w:rsidRDefault="00D45622" w:rsidP="004D1D94">
      <w:pPr>
        <w:jc w:val="center"/>
        <w:rPr>
          <w:b/>
        </w:rPr>
      </w:pPr>
      <w:r>
        <w:rPr>
          <w:b/>
        </w:rPr>
        <w:t>…/2020. (X…...) Önkormányzati határozata</w:t>
      </w:r>
    </w:p>
    <w:p w14:paraId="5FC94AC1" w14:textId="2B44CBA9" w:rsidR="00D45622" w:rsidRPr="004D1D94" w:rsidRDefault="00D45622" w:rsidP="004D1D94">
      <w:pPr>
        <w:jc w:val="center"/>
        <w:rPr>
          <w:b/>
          <w:bCs/>
          <w:iCs/>
        </w:rPr>
      </w:pPr>
      <w:r>
        <w:rPr>
          <w:b/>
          <w:bCs/>
          <w:iCs/>
        </w:rPr>
        <w:t>Beszámoló a temető és a ravatalozó 2019.évi üzemeltetéséről</w:t>
      </w:r>
    </w:p>
    <w:p w14:paraId="4845A8B4" w14:textId="77777777" w:rsidR="00D45622" w:rsidRDefault="00D45622" w:rsidP="00D45622">
      <w:pPr>
        <w:jc w:val="both"/>
      </w:pPr>
      <w:r>
        <w:t>A Képviselő-testület úgy határoz, hogy elfogadja a Temető és ravatalozó 2019. évi üzemeltetésétől a Gyertyaláng Kft. által készített 1. számú melléklet szerinti beszámolót.</w:t>
      </w:r>
    </w:p>
    <w:p w14:paraId="3365CC05" w14:textId="77777777" w:rsidR="00D45622" w:rsidRDefault="00D45622" w:rsidP="00D45622"/>
    <w:p w14:paraId="6350B25B" w14:textId="77777777" w:rsidR="00D45622" w:rsidRDefault="00D45622" w:rsidP="00D45622">
      <w:r>
        <w:t>Felelős: Polgármester</w:t>
      </w:r>
    </w:p>
    <w:p w14:paraId="60E68C82" w14:textId="2A61B14A" w:rsidR="00D45622" w:rsidRPr="004D1D94" w:rsidRDefault="00D45622" w:rsidP="004D1D94">
      <w:r>
        <w:t>Határidő: azonnal</w:t>
      </w:r>
    </w:p>
    <w:p w14:paraId="5399A113" w14:textId="60E33B3B" w:rsidR="00D45622" w:rsidRDefault="00D45622" w:rsidP="00D45622">
      <w:pPr>
        <w:jc w:val="center"/>
        <w:rPr>
          <w:b/>
          <w:lang w:eastAsia="en-US"/>
        </w:rPr>
      </w:pPr>
      <w:r>
        <w:rPr>
          <w:b/>
          <w:lang w:eastAsia="en-US"/>
        </w:rPr>
        <w:t>2.határozati javaslat</w:t>
      </w:r>
    </w:p>
    <w:p w14:paraId="47C52C38" w14:textId="77777777" w:rsidR="00D45622" w:rsidRDefault="00D45622" w:rsidP="00D45622">
      <w:pPr>
        <w:jc w:val="center"/>
        <w:rPr>
          <w:rFonts w:cstheme="minorBidi"/>
          <w:b/>
        </w:rPr>
      </w:pPr>
      <w:r>
        <w:rPr>
          <w:b/>
        </w:rPr>
        <w:t xml:space="preserve">Telki község </w:t>
      </w:r>
    </w:p>
    <w:p w14:paraId="723E43C5" w14:textId="77777777" w:rsidR="00D45622" w:rsidRDefault="00D45622" w:rsidP="00D45622">
      <w:pPr>
        <w:jc w:val="center"/>
        <w:rPr>
          <w:b/>
        </w:rPr>
      </w:pPr>
      <w:r>
        <w:rPr>
          <w:b/>
        </w:rPr>
        <w:t>Önkormányzat</w:t>
      </w:r>
    </w:p>
    <w:p w14:paraId="59BADE31" w14:textId="77777777" w:rsidR="00D45622" w:rsidRDefault="00D45622" w:rsidP="00D45622">
      <w:pPr>
        <w:jc w:val="center"/>
        <w:rPr>
          <w:b/>
        </w:rPr>
      </w:pPr>
      <w:r>
        <w:rPr>
          <w:b/>
        </w:rPr>
        <w:t>Képviselő-testülete</w:t>
      </w:r>
    </w:p>
    <w:p w14:paraId="70EAE0EE" w14:textId="235FE565" w:rsidR="00D45622" w:rsidRDefault="00D45622" w:rsidP="00D45622">
      <w:pPr>
        <w:jc w:val="center"/>
        <w:rPr>
          <w:b/>
        </w:rPr>
      </w:pPr>
      <w:r>
        <w:rPr>
          <w:b/>
        </w:rPr>
        <w:t>…/2020. (X…...) Önkormányzati határozata</w:t>
      </w:r>
    </w:p>
    <w:p w14:paraId="30F01974" w14:textId="060D45BF" w:rsidR="004D1D94" w:rsidRDefault="004D1D94" w:rsidP="00D45622">
      <w:pPr>
        <w:jc w:val="center"/>
        <w:rPr>
          <w:b/>
        </w:rPr>
      </w:pPr>
    </w:p>
    <w:p w14:paraId="2F6A3745" w14:textId="77777777" w:rsidR="004D1D94" w:rsidRPr="004750C4" w:rsidRDefault="004D1D94" w:rsidP="004D1D94">
      <w:pPr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</w:t>
      </w:r>
      <w:r w:rsidRPr="004750C4">
        <w:rPr>
          <w:rFonts w:ascii="Times" w:hAnsi="Times" w:cs="Times"/>
          <w:b/>
          <w:bCs/>
          <w:color w:val="000000"/>
        </w:rPr>
        <w:t xml:space="preserve"> temetőkről és a </w:t>
      </w:r>
      <w:r w:rsidRPr="00B042E6">
        <w:rPr>
          <w:rFonts w:ascii="Times" w:hAnsi="Times" w:cs="Times"/>
          <w:b/>
          <w:color w:val="000000"/>
        </w:rPr>
        <w:t xml:space="preserve">temetkezésről szóló 20/2011. (09.07.) önkormányzati rendelet </w:t>
      </w:r>
      <w:r>
        <w:rPr>
          <w:rFonts w:ascii="Times" w:hAnsi="Times" w:cs="Times"/>
          <w:b/>
          <w:color w:val="000000"/>
        </w:rPr>
        <w:t>felülvizsgálata</w:t>
      </w:r>
    </w:p>
    <w:p w14:paraId="02787795" w14:textId="77777777" w:rsidR="00D45622" w:rsidRDefault="00D45622" w:rsidP="004D1D94">
      <w:pPr>
        <w:rPr>
          <w:rFonts w:ascii="Times" w:hAnsi="Times" w:cs="Times"/>
          <w:b/>
          <w:bCs/>
          <w:color w:val="000000"/>
        </w:rPr>
      </w:pPr>
    </w:p>
    <w:p w14:paraId="629041EE" w14:textId="25DAF44A" w:rsidR="00D45622" w:rsidRPr="00D45622" w:rsidRDefault="00D45622" w:rsidP="00D45622">
      <w:pPr>
        <w:jc w:val="both"/>
        <w:rPr>
          <w:rFonts w:ascii="Times" w:hAnsi="Times" w:cs="Times"/>
          <w:bCs/>
          <w:color w:val="000000"/>
        </w:rPr>
      </w:pPr>
      <w:r w:rsidRPr="00D45622">
        <w:rPr>
          <w:bCs/>
        </w:rPr>
        <w:t xml:space="preserve">Telki Község Önkormányzata Képviselő-testülete </w:t>
      </w:r>
      <w:r w:rsidRPr="00D45622">
        <w:rPr>
          <w:bCs/>
          <w:color w:val="000000"/>
        </w:rPr>
        <w:t>a temetőkről és a temetkezésről szóló 20/2011.(09.07.</w:t>
      </w:r>
      <w:r w:rsidR="004D1D94">
        <w:rPr>
          <w:bCs/>
          <w:color w:val="000000"/>
        </w:rPr>
        <w:t xml:space="preserve">) </w:t>
      </w:r>
      <w:r w:rsidRPr="00D45622">
        <w:rPr>
          <w:rFonts w:ascii="Times" w:hAnsi="Times" w:cs="Times"/>
          <w:bCs/>
          <w:color w:val="000000"/>
        </w:rPr>
        <w:t xml:space="preserve">önkormányzati rendeletében szabályozott, </w:t>
      </w:r>
      <w:r>
        <w:t xml:space="preserve">a temetési helyek megváltásának, illetve </w:t>
      </w:r>
      <w:proofErr w:type="spellStart"/>
      <w:r>
        <w:t>újraváltásának</w:t>
      </w:r>
      <w:proofErr w:type="spellEnd"/>
      <w:r>
        <w:t xml:space="preserve"> díjait </w:t>
      </w:r>
      <w:r w:rsidRPr="00D45622">
        <w:rPr>
          <w:rFonts w:ascii="Times" w:hAnsi="Times" w:cs="Times"/>
          <w:bCs/>
          <w:color w:val="000000"/>
        </w:rPr>
        <w:t xml:space="preserve">felülvizsgálta, ami alapján megállapítja, hogy </w:t>
      </w:r>
    </w:p>
    <w:p w14:paraId="533E2725" w14:textId="77777777" w:rsidR="00D45622" w:rsidRPr="00D45622" w:rsidRDefault="00D45622" w:rsidP="00D45622">
      <w:pPr>
        <w:jc w:val="both"/>
        <w:rPr>
          <w:rFonts w:ascii="Times" w:hAnsi="Times" w:cs="Times"/>
          <w:bCs/>
          <w:color w:val="000000"/>
        </w:rPr>
      </w:pPr>
    </w:p>
    <w:p w14:paraId="1270A590" w14:textId="77777777" w:rsidR="00D45622" w:rsidRPr="00D45622" w:rsidRDefault="00D45622" w:rsidP="00D45622">
      <w:pPr>
        <w:jc w:val="both"/>
        <w:rPr>
          <w:bCs/>
        </w:rPr>
      </w:pPr>
      <w:r w:rsidRPr="00D45622">
        <w:rPr>
          <w:bCs/>
        </w:rPr>
        <w:t>a) a díjakat módosítani nem kívánja.</w:t>
      </w:r>
    </w:p>
    <w:p w14:paraId="068C471A" w14:textId="4D87A626" w:rsidR="00D45622" w:rsidRPr="00D45622" w:rsidRDefault="00D45622" w:rsidP="00D45622">
      <w:pPr>
        <w:jc w:val="both"/>
        <w:rPr>
          <w:bCs/>
        </w:rPr>
      </w:pPr>
      <w:r>
        <w:rPr>
          <w:bCs/>
        </w:rPr>
        <w:t>vagy</w:t>
      </w:r>
    </w:p>
    <w:p w14:paraId="4E90765A" w14:textId="77777777" w:rsidR="00D45622" w:rsidRPr="00D45622" w:rsidRDefault="00D45622" w:rsidP="00D45622">
      <w:pPr>
        <w:jc w:val="both"/>
        <w:rPr>
          <w:bCs/>
        </w:rPr>
      </w:pPr>
      <w:r w:rsidRPr="00D45622">
        <w:rPr>
          <w:bCs/>
        </w:rPr>
        <w:t>b) a díjakat az alábbiak szerint kívánja módosítani:</w:t>
      </w:r>
    </w:p>
    <w:p w14:paraId="17194698" w14:textId="77777777" w:rsidR="00D45622" w:rsidRPr="00D45622" w:rsidRDefault="00D45622" w:rsidP="00D45622">
      <w:pPr>
        <w:jc w:val="both"/>
        <w:rPr>
          <w:bCs/>
        </w:rPr>
      </w:pPr>
      <w:r w:rsidRPr="00D45622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416DBEE" w14:textId="77777777" w:rsidR="00D45622" w:rsidRPr="00D45622" w:rsidRDefault="00D45622" w:rsidP="00D45622">
      <w:pPr>
        <w:rPr>
          <w:rFonts w:ascii="Times" w:hAnsi="Times" w:cs="Times"/>
          <w:bCs/>
          <w:color w:val="000000"/>
        </w:rPr>
      </w:pPr>
    </w:p>
    <w:p w14:paraId="24E3BCD8" w14:textId="28B6DBA5" w:rsidR="00D45622" w:rsidRPr="00D45622" w:rsidRDefault="00D45622" w:rsidP="00D45622">
      <w:pPr>
        <w:rPr>
          <w:rFonts w:ascii="Times" w:hAnsi="Times" w:cs="Times"/>
          <w:bCs/>
          <w:color w:val="000000"/>
        </w:rPr>
      </w:pPr>
      <w:r w:rsidRPr="00D45622">
        <w:rPr>
          <w:rFonts w:ascii="Times" w:hAnsi="Times" w:cs="Times"/>
          <w:bCs/>
          <w:color w:val="000000"/>
        </w:rPr>
        <w:t>Határidő: azonnal</w:t>
      </w:r>
    </w:p>
    <w:p w14:paraId="0A150ACF" w14:textId="07802326" w:rsidR="00D45622" w:rsidRPr="00D45622" w:rsidRDefault="00D45622" w:rsidP="00D45622">
      <w:pPr>
        <w:rPr>
          <w:rFonts w:ascii="Times" w:hAnsi="Times" w:cs="Times"/>
          <w:bCs/>
          <w:color w:val="000000"/>
        </w:rPr>
      </w:pPr>
      <w:r w:rsidRPr="00D45622">
        <w:rPr>
          <w:rFonts w:ascii="Times" w:hAnsi="Times" w:cs="Times"/>
          <w:bCs/>
          <w:color w:val="000000"/>
        </w:rPr>
        <w:t>Felelős: Polgármester</w:t>
      </w:r>
    </w:p>
    <w:p w14:paraId="59D12199" w14:textId="77777777" w:rsidR="00D45622" w:rsidRDefault="00D45622" w:rsidP="00D45622">
      <w:pPr>
        <w:rPr>
          <w:rFonts w:ascii="Times" w:hAnsi="Times" w:cs="Times"/>
          <w:b/>
          <w:bCs/>
          <w:color w:val="000000"/>
        </w:rPr>
      </w:pPr>
    </w:p>
    <w:p w14:paraId="0C62963F" w14:textId="77777777" w:rsidR="00D45622" w:rsidRDefault="00D45622" w:rsidP="00D45622">
      <w:pPr>
        <w:ind w:firstLine="708"/>
        <w:jc w:val="center"/>
      </w:pPr>
    </w:p>
    <w:p w14:paraId="6D8021A5" w14:textId="77777777" w:rsidR="00D45622" w:rsidRDefault="00D45622" w:rsidP="00D45622">
      <w:pPr>
        <w:jc w:val="center"/>
        <w:rPr>
          <w:b/>
          <w:lang w:eastAsia="en-US"/>
        </w:rPr>
      </w:pPr>
    </w:p>
    <w:p w14:paraId="3AA39FCC" w14:textId="77777777" w:rsidR="00D45622" w:rsidRDefault="00D45622" w:rsidP="00D45622">
      <w:pPr>
        <w:rPr>
          <w:b/>
        </w:rPr>
      </w:pPr>
    </w:p>
    <w:p w14:paraId="30EA30D4" w14:textId="2A049205" w:rsidR="00D45622" w:rsidRDefault="00D45622" w:rsidP="00D45622">
      <w:pPr>
        <w:ind w:firstLine="708"/>
        <w:jc w:val="center"/>
      </w:pPr>
      <w:r>
        <w:tab/>
      </w:r>
    </w:p>
    <w:sectPr w:rsidR="00D4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B"/>
    <w:rsid w:val="004C2DD4"/>
    <w:rsid w:val="004D1D94"/>
    <w:rsid w:val="008E4D2B"/>
    <w:rsid w:val="00C305D8"/>
    <w:rsid w:val="00D45622"/>
    <w:rsid w:val="00F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3A7"/>
  <w15:chartTrackingRefBased/>
  <w15:docId w15:val="{B6FD18FF-0779-4F25-AED4-6EE0EE24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4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E4D2B"/>
  </w:style>
  <w:style w:type="paragraph" w:styleId="NormlWeb">
    <w:name w:val="Normal (Web)"/>
    <w:basedOn w:val="Norml"/>
    <w:rsid w:val="008E4D2B"/>
    <w:pPr>
      <w:spacing w:before="280" w:after="280"/>
    </w:pPr>
  </w:style>
  <w:style w:type="table" w:styleId="Rcsostblzat">
    <w:name w:val="Table Grid"/>
    <w:basedOn w:val="Normltblzat"/>
    <w:uiPriority w:val="59"/>
    <w:rsid w:val="00C3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C305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3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ki.hu/docs/e-hivatal/rendeletek/kommunalis/20_2011_Koztemetorol_es_temetkezesro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2020-10-02T07:16:00Z</dcterms:created>
  <dcterms:modified xsi:type="dcterms:W3CDTF">2020-10-02T07:16:00Z</dcterms:modified>
</cp:coreProperties>
</file>